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49B62">
      <w:pPr>
        <w:keepNext w:val="0"/>
        <w:keepLines w:val="0"/>
        <w:widowControl w:val="0"/>
        <w:suppressLineNumbers w:val="0"/>
        <w:wordWrap w:val="0"/>
        <w:snapToGrid w:val="0"/>
        <w:spacing w:before="0" w:beforeAutospacing="0" w:after="0" w:afterAutospacing="0" w:line="700" w:lineRule="exact"/>
        <w:ind w:left="0" w:right="0"/>
        <w:jc w:val="center"/>
        <w:rPr>
          <w:rFonts w:hint="eastAsia" w:ascii="黑体" w:hAnsi="宋体" w:eastAsia="黑体" w:cs="黑体"/>
          <w:kern w:val="2"/>
          <w:sz w:val="44"/>
          <w:szCs w:val="44"/>
          <w:highlight w:val="none"/>
          <w:lang w:val="en-US" w:eastAsia="zh-CN" w:bidi="ar"/>
        </w:rPr>
      </w:pPr>
      <w:r>
        <w:rPr>
          <w:rFonts w:hint="eastAsia" w:ascii="黑体" w:hAnsi="宋体" w:eastAsia="黑体" w:cs="黑体"/>
          <w:kern w:val="2"/>
          <w:sz w:val="44"/>
          <w:szCs w:val="44"/>
          <w:highlight w:val="none"/>
          <w:lang w:val="en-US" w:eastAsia="zh-CN" w:bidi="ar"/>
        </w:rPr>
        <w:t>2023年铁岭经济技术开发区</w:t>
      </w:r>
    </w:p>
    <w:p w14:paraId="533C6127">
      <w:pPr>
        <w:keepNext w:val="0"/>
        <w:keepLines w:val="0"/>
        <w:widowControl w:val="0"/>
        <w:suppressLineNumbers w:val="0"/>
        <w:wordWrap w:val="0"/>
        <w:snapToGrid w:val="0"/>
        <w:spacing w:before="0" w:beforeAutospacing="0" w:after="0" w:afterAutospacing="0" w:line="700" w:lineRule="exact"/>
        <w:ind w:left="0" w:right="0"/>
        <w:jc w:val="center"/>
        <w:rPr>
          <w:rFonts w:hint="eastAsia" w:ascii="黑体" w:hAnsi="宋体" w:eastAsia="黑体" w:cs="黑体"/>
          <w:kern w:val="2"/>
          <w:sz w:val="44"/>
          <w:szCs w:val="44"/>
          <w:highlight w:val="none"/>
          <w:lang w:val="en-US" w:eastAsia="zh-CN" w:bidi="ar"/>
        </w:rPr>
      </w:pPr>
      <w:r>
        <w:rPr>
          <w:rFonts w:hint="eastAsia" w:ascii="黑体" w:hAnsi="宋体" w:eastAsia="黑体" w:cs="黑体"/>
          <w:kern w:val="2"/>
          <w:sz w:val="44"/>
          <w:szCs w:val="44"/>
          <w:highlight w:val="none"/>
          <w:lang w:val="en-US" w:eastAsia="zh-CN" w:bidi="ar"/>
        </w:rPr>
        <w:t>国民经济和社会发展统计公报</w:t>
      </w:r>
    </w:p>
    <w:p w14:paraId="333F030E">
      <w:pPr>
        <w:spacing w:line="700" w:lineRule="exact"/>
        <w:ind w:firstLine="640" w:firstLineChars="200"/>
        <w:rPr>
          <w:rFonts w:hint="eastAsia" w:ascii="仿宋_GB2312" w:hAnsi="仿宋_GB2312" w:eastAsia="仿宋_GB2312" w:cs="仿宋_GB2312"/>
          <w:sz w:val="32"/>
          <w:szCs w:val="32"/>
          <w:highlight w:val="none"/>
          <w:lang w:val="en-US" w:eastAsia="zh-CN"/>
        </w:rPr>
      </w:pPr>
    </w:p>
    <w:p w14:paraId="21C37ABB">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根据年快报统计，现将2023年全区国民经济和社会发展情况公报如下：</w:t>
      </w:r>
    </w:p>
    <w:p w14:paraId="53AF3DC1">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全区坚持以习近平新时代中国特色社会主义思想为指导，全面贯彻落实党的二十大和二十届二中全会精神，在区党工委、区管委会的坚强领导下，坚持稳中求进工作总基调，完整、准确、全面贯彻新发展理念，加快构建新发展格局，聚力实施全面振兴新突破三年行动，全区经济呈现“稳”中有“进”态势，社会事业稳步发展，民生保障不断提升，社会大局和谐稳定。</w:t>
      </w:r>
    </w:p>
    <w:p w14:paraId="0163DF55">
      <w:pPr>
        <w:spacing w:line="700" w:lineRule="exact"/>
        <w:ind w:firstLine="643" w:firstLineChars="200"/>
        <w:rPr>
          <w:rFonts w:hint="eastAsia" w:ascii="黑体" w:hAnsi="黑体" w:eastAsia="黑体" w:cs="黑体"/>
          <w:b/>
          <w:sz w:val="32"/>
          <w:szCs w:val="32"/>
          <w:highlight w:val="none"/>
          <w:lang w:bidi="ar"/>
        </w:rPr>
      </w:pPr>
      <w:r>
        <w:rPr>
          <w:rFonts w:hint="eastAsia" w:ascii="黑体" w:hAnsi="黑体" w:eastAsia="黑体" w:cs="黑体"/>
          <w:b/>
          <w:sz w:val="32"/>
          <w:szCs w:val="32"/>
          <w:highlight w:val="none"/>
          <w:lang w:bidi="ar"/>
        </w:rPr>
        <w:t>一、经济总量</w:t>
      </w:r>
    </w:p>
    <w:p w14:paraId="42E4C422">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初步核算，原开发区地区生产总值（GDP）37.1亿元，按可比价格计算，比上年增长4.7%。其中，第一产业增加值1.1亿元，比上年增长5.2%；第二产业增加值21.7亿元，比上年增长3.6%；第三产业增加值14.2亿元，比上年增长5.8%。三次产业增加值占地区生产总值（GDP）的比重分别为3.1%、58.6%和38.3%。</w:t>
      </w:r>
    </w:p>
    <w:p w14:paraId="1A2A1E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80" w:lineRule="atLeast"/>
        <w:ind w:right="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drawing>
          <wp:inline distT="0" distB="0" distL="114300" distR="114300">
            <wp:extent cx="4747260" cy="2794000"/>
            <wp:effectExtent l="0" t="0" r="15240" b="6350"/>
            <wp:docPr id="5" name="图片 5" descr="172221703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22217033088"/>
                    <pic:cNvPicPr>
                      <a:picLocks noChangeAspect="1"/>
                    </pic:cNvPicPr>
                  </pic:nvPicPr>
                  <pic:blipFill>
                    <a:blip r:embed="rId4"/>
                    <a:stretch>
                      <a:fillRect/>
                    </a:stretch>
                  </pic:blipFill>
                  <pic:spPr>
                    <a:xfrm>
                      <a:off x="0" y="0"/>
                      <a:ext cx="4747260" cy="2794000"/>
                    </a:xfrm>
                    <a:prstGeom prst="rect">
                      <a:avLst/>
                    </a:prstGeom>
                  </pic:spPr>
                </pic:pic>
              </a:graphicData>
            </a:graphic>
          </wp:inline>
        </w:drawing>
      </w:r>
    </w:p>
    <w:p w14:paraId="3984A8B3">
      <w:pPr>
        <w:spacing w:line="700" w:lineRule="exact"/>
        <w:ind w:firstLine="643" w:firstLineChars="200"/>
        <w:rPr>
          <w:rFonts w:hint="eastAsia" w:ascii="黑体" w:hAnsi="黑体" w:eastAsia="黑体" w:cs="黑体"/>
          <w:b/>
          <w:sz w:val="32"/>
          <w:szCs w:val="32"/>
          <w:highlight w:val="none"/>
          <w:lang w:bidi="ar"/>
        </w:rPr>
      </w:pPr>
      <w:r>
        <w:rPr>
          <w:rFonts w:hint="eastAsia" w:ascii="黑体" w:hAnsi="黑体" w:eastAsia="黑体" w:cs="黑体"/>
          <w:b/>
          <w:sz w:val="32"/>
          <w:szCs w:val="32"/>
          <w:highlight w:val="none"/>
          <w:lang w:bidi="ar"/>
        </w:rPr>
        <w:t>二、农业</w:t>
      </w:r>
    </w:p>
    <w:p w14:paraId="1A665577">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原开发区全年粮食作物播种面积1635.59公顷，其中，玉米播种面积1632.64公顷，稻谷播种面积0.78公顷，大豆播种面积2.17公顷。经济作物播种面积70公顷，蔬菜及食用菌播种面积46公顷。</w:t>
      </w:r>
    </w:p>
    <w:p w14:paraId="60F3EBCE">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全年粮食总产量11192.8吨，比上年减少474.73吨。其中，玉米产量11181.3吨，稻谷产量7.6吨，大豆产量3.9吨。全年蔬菜及食用菌产量2465吨。全年水果产量817吨。</w:t>
      </w:r>
    </w:p>
    <w:p w14:paraId="0ADF0885">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全年猪、牛、羊、禽肉产量4947.79吨。其中，猪肉产量405.5吨，牛肉产量74.98吨，羊肉产量2.8吨，禽肉产量4534.51吨。全年禽蛋产量283.5吨。全年牛奶产量10244.06吨。全年生猪出栏5230头，年末生猪存栏6300头。      </w:t>
      </w:r>
    </w:p>
    <w:p w14:paraId="15BBF5F2">
      <w:pPr>
        <w:spacing w:line="700" w:lineRule="exact"/>
        <w:ind w:firstLine="643" w:firstLineChars="200"/>
        <w:rPr>
          <w:rFonts w:hint="eastAsia" w:ascii="黑体" w:hAnsi="黑体" w:eastAsia="黑体" w:cs="黑体"/>
          <w:b/>
          <w:sz w:val="32"/>
          <w:szCs w:val="32"/>
          <w:highlight w:val="none"/>
          <w:lang w:bidi="ar"/>
        </w:rPr>
      </w:pPr>
      <w:r>
        <w:rPr>
          <w:rFonts w:hint="eastAsia" w:ascii="黑体" w:hAnsi="黑体" w:eastAsia="黑体" w:cs="黑体"/>
          <w:b/>
          <w:sz w:val="32"/>
          <w:szCs w:val="32"/>
          <w:highlight w:val="none"/>
          <w:lang w:bidi="ar"/>
        </w:rPr>
        <w:t>三、工业和建筑业</w:t>
      </w:r>
    </w:p>
    <w:p w14:paraId="1563C1A9">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经开区全年规模以上工业增加值比上年增长14.5%。其中：原开发区规模以上工业增加值比上年增长6.7%；高新区规模以上工业增加值比上年增长25.9%。</w:t>
      </w:r>
    </w:p>
    <w:p w14:paraId="15B5B286">
      <w:pPr>
        <w:spacing w:line="700" w:lineRule="exact"/>
        <w:ind w:firstLine="640" w:firstLineChars="200"/>
        <w:rPr>
          <w:rFonts w:hint="eastAsia" w:ascii="仿宋" w:hAnsi="仿宋" w:eastAsia="仿宋"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经开区全年规模以上工业总产值</w:t>
      </w:r>
      <w:r>
        <w:rPr>
          <w:rFonts w:hint="eastAsia" w:ascii="仿宋" w:hAnsi="仿宋" w:eastAsia="仿宋" w:cs="仿宋_GB2312"/>
          <w:sz w:val="32"/>
          <w:szCs w:val="32"/>
          <w:highlight w:val="none"/>
          <w:lang w:val="en-US" w:eastAsia="zh-CN"/>
        </w:rPr>
        <w:t>98.1亿元，比上年增长15.8%。其中：原开发区</w:t>
      </w:r>
      <w:r>
        <w:rPr>
          <w:rFonts w:hint="eastAsia" w:ascii="仿宋_GB2312" w:hAnsi="仿宋_GB2312" w:eastAsia="仿宋_GB2312" w:cs="仿宋_GB2312"/>
          <w:sz w:val="32"/>
          <w:szCs w:val="32"/>
          <w:highlight w:val="none"/>
          <w:lang w:val="en-US" w:eastAsia="zh-CN"/>
        </w:rPr>
        <w:t>规模以上工业总产值</w:t>
      </w:r>
      <w:r>
        <w:rPr>
          <w:rFonts w:hint="eastAsia" w:ascii="仿宋" w:hAnsi="仿宋" w:eastAsia="仿宋" w:cs="仿宋_GB2312"/>
          <w:sz w:val="32"/>
          <w:szCs w:val="32"/>
          <w:highlight w:val="none"/>
          <w:lang w:val="en-US" w:eastAsia="zh-CN"/>
        </w:rPr>
        <w:t>59.4亿元，比上年增长12.9%；</w:t>
      </w:r>
      <w:r>
        <w:rPr>
          <w:rFonts w:hint="eastAsia" w:ascii="仿宋_GB2312" w:hAnsi="仿宋_GB2312" w:eastAsia="仿宋_GB2312" w:cs="仿宋_GB2312"/>
          <w:sz w:val="32"/>
          <w:szCs w:val="32"/>
          <w:highlight w:val="none"/>
          <w:lang w:val="en-US" w:eastAsia="zh-CN"/>
        </w:rPr>
        <w:t>高新区规模以上工业总产值38.7亿元，比上年增长20.5%。</w:t>
      </w:r>
    </w:p>
    <w:p w14:paraId="77556213">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lang w:val="en-US" w:eastAsia="zh-CN"/>
        </w:rPr>
        <w:t>原开发区</w:t>
      </w:r>
      <w:r>
        <w:rPr>
          <w:rFonts w:hint="eastAsia" w:ascii="仿宋_GB2312" w:hAnsi="仿宋_GB2312" w:eastAsia="仿宋_GB2312" w:cs="仿宋_GB2312"/>
          <w:sz w:val="32"/>
          <w:szCs w:val="32"/>
          <w:highlight w:val="none"/>
          <w:lang w:val="en-US" w:eastAsia="zh-CN"/>
        </w:rPr>
        <w:t>规模以上工业总产值按行业大类划分，全年专用设备制造业</w:t>
      </w:r>
      <w:r>
        <w:rPr>
          <w:rFonts w:hint="eastAsia" w:ascii="仿宋" w:hAnsi="仿宋" w:eastAsia="仿宋" w:cs="仿宋_GB2312"/>
          <w:sz w:val="32"/>
          <w:szCs w:val="32"/>
          <w:highlight w:val="none"/>
          <w:lang w:val="en-US" w:eastAsia="zh-CN"/>
        </w:rPr>
        <w:t>比上年增长</w:t>
      </w:r>
      <w:r>
        <w:rPr>
          <w:rFonts w:hint="eastAsia" w:ascii="仿宋_GB2312" w:hAnsi="仿宋_GB2312" w:eastAsia="仿宋_GB2312" w:cs="仿宋_GB2312"/>
          <w:sz w:val="32"/>
          <w:szCs w:val="32"/>
          <w:highlight w:val="none"/>
          <w:lang w:val="en-US" w:eastAsia="zh-CN"/>
        </w:rPr>
        <w:t>221.4%；化学原料和化学制品制造业比上年增长30%；文教、工美、体育和娱乐用品制造业</w:t>
      </w:r>
      <w:r>
        <w:rPr>
          <w:rFonts w:hint="eastAsia" w:ascii="仿宋" w:hAnsi="仿宋" w:eastAsia="仿宋" w:cs="仿宋_GB2312"/>
          <w:sz w:val="32"/>
          <w:szCs w:val="32"/>
          <w:highlight w:val="none"/>
          <w:lang w:val="en-US" w:eastAsia="zh-CN"/>
        </w:rPr>
        <w:t>比上年增长</w:t>
      </w:r>
      <w:r>
        <w:rPr>
          <w:rFonts w:hint="eastAsia" w:ascii="仿宋_GB2312" w:hAnsi="仿宋_GB2312" w:eastAsia="仿宋_GB2312" w:cs="仿宋_GB2312"/>
          <w:sz w:val="32"/>
          <w:szCs w:val="32"/>
          <w:highlight w:val="none"/>
          <w:lang w:val="en-US" w:eastAsia="zh-CN"/>
        </w:rPr>
        <w:t>22.9%；有色金</w:t>
      </w:r>
      <w:bookmarkStart w:id="0" w:name="_GoBack"/>
      <w:bookmarkEnd w:id="0"/>
      <w:r>
        <w:rPr>
          <w:rFonts w:hint="eastAsia" w:ascii="仿宋_GB2312" w:hAnsi="仿宋_GB2312" w:eastAsia="仿宋_GB2312" w:cs="仿宋_GB2312"/>
          <w:sz w:val="32"/>
          <w:szCs w:val="32"/>
          <w:highlight w:val="none"/>
          <w:lang w:val="en-US" w:eastAsia="zh-CN"/>
        </w:rPr>
        <w:t>属冶炼和压延加工业比上年增长13.8%；农副食品加工业比上年增长10.5%；汽车制造业比上年增长6.9%；橡胶和塑料制品业比上年增长4.6%；食品制造业比上年增长1.8%；仪器仪表制造业比上年增长1.5%；计算机、通信和其他电子设备制造业比上年下降32.6%；印刷和记录媒介复制业比上年下降22.8%；通用设备制造业比上年下降13.6%；铁路、船舶、航空航天和其他运输设备制造业产值比上年下降13.2%；非金属矿物制品业比上年下降12.4%。</w:t>
      </w:r>
    </w:p>
    <w:p w14:paraId="01B82E1F">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高新区规模以上工业总产值按行业大类划分，全年电气机械和器材制造业比上年增长63.1%；纺织业比上年增长53.7%；非金属矿物制品业比上年增长35.3%；化学原料和化学制品制造业比上年增长25.3%；金属制品业比上年增长23%；印刷和记录媒介复制业比上年增长3.7%；农副食品加工业比上年增长2.3%；通用设备制造业比上年增长0.9%；橡胶和塑料制品业比上年下降26.6%；黑色金属冶炼和压延加工业比上年下降4.9%；燃气生产和供应业比上年下降2.5%。</w:t>
      </w:r>
    </w:p>
    <w:p w14:paraId="4E9F1AB2">
      <w:pPr>
        <w:spacing w:line="7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经开区全年规模以上工业产品销售率95.8%。其中：原开发区全年规模以上工业产品销售率94.1%；高新区全年规模以上工业产品销售率98.5%。</w:t>
      </w:r>
    </w:p>
    <w:p w14:paraId="33D6ED4C">
      <w:pPr>
        <w:spacing w:line="7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经开区全年规模以上工业营业收入10.65亿元，比上年增长6.5%。其中：原开发区全年规模以上工业营业收入6.55亿元，比上年下降0.1%；高新区全年规模以上工业营业收入4.1亿元，比上年增长19.2%。</w:t>
      </w:r>
    </w:p>
    <w:p w14:paraId="7A9C648D">
      <w:pPr>
        <w:spacing w:line="7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经开区全年规模以上工业实现利润总额3.15亿元，比上年增长3.3%。其中：原开发区实现利润总额0.61亿元，比上年下降25.3%；高新区实现利润总额2.53亿元，比上年增长13.9%。</w:t>
      </w:r>
    </w:p>
    <w:p w14:paraId="587FD727">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全年规模以上工业综合能源消费量99901.18吨标准煤，比上年增长11.3%。其中：原开发区全年规模以上工业综合能源消费量69976.63吨标准煤，比上年增长8.9%；高新区全年规模以上工业综合能源消费量29924.55吨标准煤，比上年增长15.5%。</w:t>
      </w:r>
    </w:p>
    <w:p w14:paraId="1CE6794D">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2023年，原开发区具有总承包或专业承包资质的建筑业法人企业共计24户，累计完成建筑业总产值7.18亿元，同比下降24.3%。</w:t>
      </w:r>
    </w:p>
    <w:p w14:paraId="0BCD9C28">
      <w:pPr>
        <w:numPr>
          <w:ilvl w:val="0"/>
          <w:numId w:val="1"/>
        </w:num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固定资产投资</w:t>
      </w:r>
    </w:p>
    <w:p w14:paraId="164F27A7">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原开发区全年固定资产投资比上年增长22%。</w:t>
      </w:r>
    </w:p>
    <w:p w14:paraId="7F0B8A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80" w:lineRule="atLeast"/>
        <w:ind w:left="0" w:right="0" w:firstLine="0"/>
        <w:jc w:val="center"/>
        <w:rPr>
          <w:rFonts w:hint="eastAsia" w:ascii="微软雅黑" w:hAnsi="微软雅黑" w:eastAsia="微软雅黑" w:cs="微软雅黑"/>
          <w:i w:val="0"/>
          <w:iCs w:val="0"/>
          <w:caps w:val="0"/>
          <w:color w:val="2B3F59"/>
          <w:spacing w:val="0"/>
          <w:sz w:val="24"/>
          <w:szCs w:val="24"/>
          <w:lang w:eastAsia="zh-CN"/>
        </w:rPr>
      </w:pPr>
      <w:r>
        <w:rPr>
          <w:rFonts w:hint="eastAsia" w:ascii="微软雅黑" w:hAnsi="微软雅黑" w:eastAsia="微软雅黑" w:cs="微软雅黑"/>
          <w:i w:val="0"/>
          <w:iCs w:val="0"/>
          <w:caps w:val="0"/>
          <w:color w:val="2B3F59"/>
          <w:spacing w:val="0"/>
          <w:sz w:val="24"/>
          <w:szCs w:val="24"/>
          <w:lang w:eastAsia="zh-CN"/>
        </w:rPr>
        <w:drawing>
          <wp:inline distT="0" distB="0" distL="114300" distR="114300">
            <wp:extent cx="4725035" cy="2825115"/>
            <wp:effectExtent l="0" t="0" r="18415" b="13335"/>
            <wp:docPr id="6" name="图片 6" descr="1722240768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22240768189"/>
                    <pic:cNvPicPr>
                      <a:picLocks noChangeAspect="1"/>
                    </pic:cNvPicPr>
                  </pic:nvPicPr>
                  <pic:blipFill>
                    <a:blip r:embed="rId5"/>
                    <a:stretch>
                      <a:fillRect/>
                    </a:stretch>
                  </pic:blipFill>
                  <pic:spPr>
                    <a:xfrm>
                      <a:off x="0" y="0"/>
                      <a:ext cx="4725035" cy="2825115"/>
                    </a:xfrm>
                    <a:prstGeom prst="rect">
                      <a:avLst/>
                    </a:prstGeom>
                  </pic:spPr>
                </pic:pic>
              </a:graphicData>
            </a:graphic>
          </wp:inline>
        </w:drawing>
      </w:r>
    </w:p>
    <w:p w14:paraId="16CC0CB9">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从投资渠道看，建设项目投资比上年增长16.5%；房地产开发项目投资比上年增长244.8%。</w:t>
      </w:r>
    </w:p>
    <w:p w14:paraId="71ECE8D4">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从经济类型看，国有经济投资比上年增长106.7%；非国有经济投资比上年增长</w:t>
      </w:r>
      <w:r>
        <w:rPr>
          <w:rFonts w:hint="eastAsia" w:ascii="仿宋_GB2312" w:hAnsi="仿宋_GB2312" w:eastAsia="仿宋_GB2312" w:cs="仿宋_GB2312"/>
          <w:sz w:val="32"/>
          <w:szCs w:val="32"/>
          <w:highlight w:val="none"/>
        </w:rPr>
        <w:t>3.4</w:t>
      </w:r>
      <w:r>
        <w:rPr>
          <w:rFonts w:hint="eastAsia" w:ascii="仿宋_GB2312" w:hAnsi="仿宋_GB2312" w:eastAsia="仿宋_GB2312" w:cs="仿宋_GB2312"/>
          <w:sz w:val="32"/>
          <w:szCs w:val="32"/>
          <w:highlight w:val="none"/>
          <w:lang w:val="en-US" w:eastAsia="zh-CN"/>
        </w:rPr>
        <w:t>%。</w:t>
      </w:r>
    </w:p>
    <w:p w14:paraId="550DA78B">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从投资构成看，建筑安装工程投资比上年增长78.7%；设备工器具购置投资比上年下降26.2%；其他费用投资比上年下降65.2%。</w:t>
      </w:r>
    </w:p>
    <w:p w14:paraId="02FA87EA">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从建设性质看，新建项目投资比上年增长42.6%；扩建项目投资比上年增长22.1%；</w:t>
      </w:r>
      <w:r>
        <w:rPr>
          <w:rFonts w:hint="eastAsia" w:ascii="仿宋_GB2312" w:hAnsi="仿宋_GB2312" w:eastAsia="仿宋_GB2312" w:cs="仿宋_GB2312"/>
          <w:sz w:val="32"/>
          <w:szCs w:val="32"/>
          <w:highlight w:val="none"/>
        </w:rPr>
        <w:t>改建和技术改造项目投资</w:t>
      </w:r>
      <w:r>
        <w:rPr>
          <w:rFonts w:hint="eastAsia" w:ascii="仿宋_GB2312" w:hAnsi="仿宋_GB2312" w:eastAsia="仿宋_GB2312" w:cs="仿宋_GB2312"/>
          <w:sz w:val="32"/>
          <w:szCs w:val="32"/>
          <w:highlight w:val="none"/>
          <w:lang w:val="en-US" w:eastAsia="zh-CN"/>
        </w:rPr>
        <w:t>比上年</w:t>
      </w:r>
      <w:r>
        <w:rPr>
          <w:rFonts w:hint="eastAsia" w:ascii="仿宋_GB2312" w:hAnsi="仿宋_GB2312" w:eastAsia="仿宋_GB2312" w:cs="仿宋_GB2312"/>
          <w:sz w:val="32"/>
          <w:szCs w:val="32"/>
          <w:highlight w:val="none"/>
        </w:rPr>
        <w:t>下降27.5%</w:t>
      </w:r>
      <w:r>
        <w:rPr>
          <w:rFonts w:hint="eastAsia" w:ascii="仿宋_GB2312" w:hAnsi="仿宋_GB2312" w:eastAsia="仿宋_GB2312" w:cs="仿宋_GB2312"/>
          <w:sz w:val="32"/>
          <w:szCs w:val="32"/>
          <w:highlight w:val="none"/>
          <w:lang w:val="en-US" w:eastAsia="zh-CN"/>
        </w:rPr>
        <w:t>。</w:t>
      </w:r>
    </w:p>
    <w:p w14:paraId="03E9DA1A">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从产业投资看，第一产业投资比上年</w:t>
      </w:r>
      <w:r>
        <w:rPr>
          <w:rFonts w:hint="eastAsia" w:ascii="仿宋_GB2312" w:hAnsi="仿宋_GB2312" w:eastAsia="仿宋_GB2312" w:cs="仿宋_GB2312"/>
          <w:sz w:val="32"/>
          <w:szCs w:val="32"/>
          <w:highlight w:val="none"/>
        </w:rPr>
        <w:t>下降100%</w:t>
      </w:r>
      <w:r>
        <w:rPr>
          <w:rFonts w:hint="eastAsia" w:ascii="仿宋_GB2312" w:hAnsi="仿宋_GB2312" w:eastAsia="仿宋_GB2312" w:cs="仿宋_GB2312"/>
          <w:sz w:val="32"/>
          <w:szCs w:val="32"/>
          <w:highlight w:val="none"/>
          <w:lang w:val="en-US" w:eastAsia="zh-CN"/>
        </w:rPr>
        <w:t>；第二产业投资比上年</w:t>
      </w:r>
      <w:r>
        <w:rPr>
          <w:rFonts w:hint="eastAsia" w:ascii="仿宋_GB2312" w:hAnsi="仿宋_GB2312" w:eastAsia="仿宋_GB2312" w:cs="仿宋_GB2312"/>
          <w:sz w:val="32"/>
          <w:szCs w:val="32"/>
          <w:highlight w:val="none"/>
        </w:rPr>
        <w:t>增长6.3%</w:t>
      </w:r>
      <w:r>
        <w:rPr>
          <w:rFonts w:hint="eastAsia" w:ascii="仿宋_GB2312" w:hAnsi="仿宋_GB2312" w:eastAsia="仿宋_GB2312" w:cs="仿宋_GB2312"/>
          <w:sz w:val="32"/>
          <w:szCs w:val="32"/>
          <w:highlight w:val="none"/>
          <w:lang w:val="en-US" w:eastAsia="zh-CN"/>
        </w:rPr>
        <w:t>；第三产业投资比上年</w:t>
      </w:r>
      <w:r>
        <w:rPr>
          <w:rFonts w:hint="eastAsia" w:ascii="仿宋_GB2312" w:hAnsi="仿宋_GB2312" w:eastAsia="仿宋_GB2312" w:cs="仿宋_GB2312"/>
          <w:sz w:val="32"/>
          <w:szCs w:val="32"/>
          <w:highlight w:val="none"/>
        </w:rPr>
        <w:t>增长44.6%</w:t>
      </w:r>
      <w:r>
        <w:rPr>
          <w:rFonts w:hint="eastAsia" w:ascii="仿宋_GB2312" w:hAnsi="仿宋_GB2312" w:eastAsia="仿宋_GB2312" w:cs="仿宋_GB2312"/>
          <w:sz w:val="32"/>
          <w:szCs w:val="32"/>
          <w:highlight w:val="none"/>
          <w:lang w:val="en-US" w:eastAsia="zh-CN"/>
        </w:rPr>
        <w:t>。</w:t>
      </w:r>
    </w:p>
    <w:p w14:paraId="19DE1AFC">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原开发区全年商品房销售面积</w:t>
      </w:r>
      <w:r>
        <w:rPr>
          <w:rFonts w:hint="eastAsia" w:ascii="仿宋_GB2312" w:hAnsi="仿宋_GB2312" w:eastAsia="仿宋_GB2312" w:cs="仿宋_GB2312"/>
          <w:sz w:val="32"/>
          <w:szCs w:val="32"/>
          <w:highlight w:val="none"/>
        </w:rPr>
        <w:t>0.7734万平方米</w:t>
      </w:r>
      <w:r>
        <w:rPr>
          <w:rFonts w:hint="eastAsia" w:ascii="仿宋_GB2312" w:hAnsi="仿宋_GB2312" w:eastAsia="仿宋_GB2312" w:cs="仿宋_GB2312"/>
          <w:sz w:val="32"/>
          <w:szCs w:val="32"/>
          <w:highlight w:val="none"/>
          <w:lang w:val="en-US" w:eastAsia="zh-CN"/>
        </w:rPr>
        <w:t>，比上年下降</w:t>
      </w:r>
      <w:r>
        <w:rPr>
          <w:rFonts w:hint="eastAsia" w:ascii="仿宋_GB2312" w:hAnsi="仿宋_GB2312" w:eastAsia="仿宋_GB2312" w:cs="仿宋_GB2312"/>
          <w:sz w:val="32"/>
          <w:szCs w:val="32"/>
          <w:highlight w:val="none"/>
        </w:rPr>
        <w:t>72.8%</w:t>
      </w:r>
      <w:r>
        <w:rPr>
          <w:rFonts w:hint="eastAsia" w:ascii="仿宋_GB2312" w:hAnsi="仿宋_GB2312" w:eastAsia="仿宋_GB2312" w:cs="仿宋_GB2312"/>
          <w:sz w:val="32"/>
          <w:szCs w:val="32"/>
          <w:highlight w:val="none"/>
          <w:lang w:val="en-US" w:eastAsia="zh-CN"/>
        </w:rPr>
        <w:t>；商品房销售额</w:t>
      </w:r>
      <w:r>
        <w:rPr>
          <w:rFonts w:hint="eastAsia" w:ascii="仿宋_GB2312" w:hAnsi="仿宋_GB2312" w:eastAsia="仿宋_GB2312" w:cs="仿宋_GB2312"/>
          <w:sz w:val="32"/>
          <w:szCs w:val="32"/>
          <w:highlight w:val="none"/>
        </w:rPr>
        <w:t>0.2692亿元，比上年下降73.3%</w:t>
      </w:r>
      <w:r>
        <w:rPr>
          <w:rFonts w:hint="eastAsia" w:ascii="仿宋_GB2312" w:hAnsi="仿宋_GB2312" w:eastAsia="仿宋_GB2312" w:cs="仿宋_GB2312"/>
          <w:sz w:val="32"/>
          <w:szCs w:val="32"/>
          <w:highlight w:val="none"/>
          <w:lang w:val="en-US" w:eastAsia="zh-CN"/>
        </w:rPr>
        <w:t>。</w:t>
      </w:r>
    </w:p>
    <w:p w14:paraId="766073C0">
      <w:p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五、国内外贸易</w:t>
      </w:r>
    </w:p>
    <w:p w14:paraId="16AA1D51">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原开发区全年社会消费品零售总额30亿元，比上年增长0.1%。</w:t>
      </w:r>
    </w:p>
    <w:p w14:paraId="1D00AA35">
      <w:pPr>
        <w:spacing w:line="700" w:lineRule="exact"/>
        <w:ind w:firstLine="320" w:firstLineChars="1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原开发区全年限额以上单位消费品零售额16.78亿元，比上年增长2.4%。限额以上批发零售业商品零售类值中，汽车类零售额</w:t>
      </w:r>
      <w:r>
        <w:rPr>
          <w:rFonts w:hint="eastAsia" w:ascii="仿宋" w:hAnsi="仿宋" w:eastAsia="仿宋" w:cs="仿宋"/>
          <w:sz w:val="32"/>
          <w:szCs w:val="32"/>
          <w:highlight w:val="none"/>
        </w:rPr>
        <w:t>15</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9</w:t>
      </w:r>
      <w:r>
        <w:rPr>
          <w:rFonts w:hint="eastAsia" w:ascii="仿宋" w:hAnsi="仿宋" w:eastAsia="仿宋" w:cs="仿宋"/>
          <w:sz w:val="32"/>
          <w:szCs w:val="32"/>
          <w:highlight w:val="none"/>
          <w:lang w:val="en-US" w:eastAsia="zh-CN"/>
        </w:rPr>
        <w:t>7亿</w:t>
      </w:r>
      <w:r>
        <w:rPr>
          <w:rFonts w:hint="eastAsia" w:ascii="仿宋" w:hAnsi="仿宋" w:eastAsia="仿宋" w:cs="仿宋"/>
          <w:sz w:val="32"/>
          <w:szCs w:val="32"/>
          <w:highlight w:val="none"/>
        </w:rPr>
        <w:t>元</w:t>
      </w:r>
      <w:r>
        <w:rPr>
          <w:rFonts w:hint="eastAsia" w:ascii="仿宋_GB2312" w:hAnsi="仿宋_GB2312" w:eastAsia="仿宋_GB2312" w:cs="仿宋_GB2312"/>
          <w:sz w:val="32"/>
          <w:szCs w:val="32"/>
          <w:highlight w:val="none"/>
          <w:lang w:val="en-US" w:eastAsia="zh-CN"/>
        </w:rPr>
        <w:t>，比上年增长4%；燃油类零售额0.</w:t>
      </w:r>
      <w:r>
        <w:rPr>
          <w:rFonts w:hint="eastAsia" w:ascii="仿宋" w:hAnsi="仿宋" w:eastAsia="仿宋" w:cs="仿宋"/>
          <w:sz w:val="32"/>
          <w:szCs w:val="32"/>
          <w:highlight w:val="none"/>
          <w:lang w:val="en-US" w:eastAsia="zh-CN"/>
        </w:rPr>
        <w:t>59</w:t>
      </w:r>
      <w:r>
        <w:rPr>
          <w:rFonts w:hint="eastAsia" w:ascii="仿宋_GB2312" w:hAnsi="仿宋_GB2312" w:eastAsia="仿宋_GB2312" w:cs="仿宋_GB2312"/>
          <w:sz w:val="32"/>
          <w:szCs w:val="32"/>
          <w:highlight w:val="none"/>
          <w:lang w:val="en-US" w:eastAsia="zh-CN"/>
        </w:rPr>
        <w:t>亿元，比上年下降32.8%；餐饮类零售额0.21亿元，比上年增长40.4%。</w:t>
      </w:r>
    </w:p>
    <w:p w14:paraId="4145B6F9">
      <w:pPr>
        <w:spacing w:line="700" w:lineRule="exact"/>
        <w:ind w:firstLine="320" w:firstLineChars="1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经开区实际利用外资实现40万美元，比上年下降50.0%。</w:t>
      </w:r>
    </w:p>
    <w:p w14:paraId="07418B01">
      <w:pPr>
        <w:spacing w:line="700" w:lineRule="exact"/>
        <w:ind w:firstLine="320" w:firstLineChars="100"/>
        <w:rPr>
          <w:rFonts w:hint="eastAsia" w:ascii="黑体" w:hAnsi="黑体" w:eastAsia="黑体" w:cs="黑体"/>
          <w:b/>
          <w:sz w:val="32"/>
          <w:szCs w:val="32"/>
          <w:highlight w:val="none"/>
          <w:lang w:val="en-US" w:eastAsia="zh-CN" w:bidi="ar"/>
        </w:rPr>
      </w:pPr>
      <w:r>
        <w:rPr>
          <w:rFonts w:hint="eastAsia" w:ascii="仿宋_GB2312" w:hAnsi="仿宋_GB2312" w:eastAsia="仿宋_GB2312" w:cs="仿宋_GB2312"/>
          <w:sz w:val="32"/>
          <w:szCs w:val="32"/>
          <w:highlight w:val="none"/>
          <w:lang w:val="en-US" w:eastAsia="zh-CN"/>
        </w:rPr>
        <w:t>　经开区进出口总额完成5.27亿元，比上年增长0.1%。其中，出口总额3.91亿元，下降6.4%；进口总额1.37亿元，增长24.7%。</w:t>
      </w:r>
      <w:r>
        <w:rPr>
          <w:rFonts w:hint="eastAsia" w:ascii="黑体" w:hAnsi="黑体" w:eastAsia="黑体" w:cs="黑体"/>
          <w:b/>
          <w:sz w:val="32"/>
          <w:szCs w:val="32"/>
          <w:highlight w:val="none"/>
          <w:lang w:val="en-US" w:eastAsia="zh-CN" w:bidi="ar"/>
        </w:rPr>
        <w:t>　</w:t>
      </w:r>
    </w:p>
    <w:p w14:paraId="61632EC3">
      <w:p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六、交通</w:t>
      </w:r>
    </w:p>
    <w:p w14:paraId="5B771039">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底，原开发区拥有各级公路64条合计149.24公里。国家级公路1条4.468公里,占总里程的3.0%。农村公路共计144.772公里。其中:县级公路2条合计37.237公里,占总里程的24.9%；乡级公路13条合计48.888公里,占总里程的32.8%；村级公路48条合计58.647公里,占总里程的39.3%。公路密度为每百平方公里155.45公里。在各级公路总里程中等级公路到达149.24公里，有铺装路面里程135.592公里，占总里程的90.8%；晴雨通车里程149.24公里，占总里程100%；可绿化里程148.205公里，绿化里程80.297公里，占宜林里程54.1%。</w:t>
      </w:r>
    </w:p>
    <w:p w14:paraId="73DEBAA8">
      <w:p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七、财政</w:t>
      </w:r>
    </w:p>
    <w:p w14:paraId="56CEF669">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全年经开区一般公共预算收入38698万元，比上年增长15.3%。其中：各项税收收入完成35959万元，比上年增长12.9%，在各项税收中，增值税19995万元，比上年增长63.9%；企业所得税3716万元，比上年增长5.2%；个人所得税1424万元，比上年增长13.6%；房产税2773万元，比上年下降6.6%；非税收入完成2739万元，比上年增长59.9%，税收收入与非税收入比为92.9:7.1。</w:t>
      </w:r>
    </w:p>
    <w:p w14:paraId="12336024">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开区一般公共预算支出完成27915万元，比上年下降4.7%。其中：一般公共服务支出6491万元，比上年增长13.2%；教育支出3483万元，比上年增长6.6%；社会保障和就业支出4792万元，比上年增长15.7%；农林水支出2128万元，比上年增长6.4%；卫生健康支出956万元，比上年下降10.2%；交通运输支出1012万元，比上年下降8.1%；住房保障支出667万元，比上年下降36.3%；科学技术支出260万元，比上年下降81.5%。</w:t>
      </w:r>
    </w:p>
    <w:p w14:paraId="153C872E">
      <w:p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八、教育、文化和卫生</w:t>
      </w:r>
    </w:p>
    <w:p w14:paraId="4F20A4FB">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原开发区普通小学在校生1090人，普通初中在校生594人，在岗教师161人。</w:t>
      </w:r>
    </w:p>
    <w:p w14:paraId="5902D1D8">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拥有各类文化艺术单位数3个，其中艺术表演团体2个，省级文物保护单位1个。全区有公共图书馆1个，公共图书馆面积150平方米，藏书8300册；接待读者3000人次，为读者举办各种活动10场，参加人员达2000人次。</w:t>
      </w:r>
    </w:p>
    <w:p w14:paraId="7C9E1B3C">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全区艺术团积极参加各项赛事活动，荣获2023年铁岭市第十届运动会（老年组）健身操比赛第二名，2023铁岭市健身操广场舞大赛三等奖。舞龙舞狮协会大年初七在市政府钻石广场组织舞龙舞狮展演活动，正月十五舞龙舞狮展演，非物质文化遗产日参演，九月份组织参加＂跑遍铁岭-尼尔科达杯2023铁岭莲花湿地半程马拉松赛展演，参加全市消防宣传日、冰雪节展演，12月参加沈阳非遗活动展演。</w:t>
      </w:r>
    </w:p>
    <w:p w14:paraId="7FE9E0FE">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末全区有各类卫生机构49家，总占地面积41042.56平方米，建筑面积27934.76平方米。其中：一级医院4家，社区卫生服务中心2家，社区卫生服务站8家，分场卫生所18家，口腔诊所9家，口腔门诊部1家，中医诊所4家，中医综合诊所1家，普通诊所2家。各类卫生机构共有医疗床位617张，在册注册医师 143人、护士287人。</w:t>
      </w:r>
    </w:p>
    <w:p w14:paraId="55E732AD">
      <w:p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九、人民生活和社会保障</w:t>
      </w:r>
    </w:p>
    <w:p w14:paraId="2FC67397">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开发区年末参加城镇职工基本养老保险人数1.39万人；参加城乡居民社会养老保险人数0.04万人（含退休人员0.02万人）；参加城镇基本医疗保险人数2.83万人，其中参加职工基本医疗保险人数1.39万人，参加城镇居民基本医疗保险人数1.44万人；参加失业保险人数1.39万人；参加工伤保险人数1.39万人。</w:t>
      </w:r>
    </w:p>
    <w:p w14:paraId="38679747">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7月1日起，城市和农村低保月保障标准分别提高3.1%和7.0%，达到了706元和535元；城市特困和农村特困基本生活月保障标准分别提高3.0%和7.1%，达到了919元和697元；集中供养孤儿和散居孤儿基本生活养育月标准分别提高5.0%和7.0%，达到了2315元和1810元。全年原开发区累计保障城乡低保对象2397户、2863人次，发放低保资金150.62万元；保障特困人员128人次，发放特困人员基本生活供养资金9.76万元，照料护理费5.21万元；保障孤儿、事实无人抚养儿童4人，发放孤儿保障金5.65万元。</w:t>
      </w:r>
    </w:p>
    <w:p w14:paraId="5BAF23CC">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2023年残疾人“两项补贴”标准每人每月80元，全年保障4310人次，共发放残疾人两补资金34.48万元。全年为1200名老年人发放高龄补贴18.26万元，为3名经济困难高龄失能老年人发放养老服务补贴1800元。</w:t>
      </w:r>
    </w:p>
    <w:p w14:paraId="6677E1EC">
      <w:pPr>
        <w:spacing w:line="700" w:lineRule="exact"/>
        <w:ind w:firstLine="643" w:firstLineChars="200"/>
        <w:rPr>
          <w:rFonts w:hint="eastAsia" w:ascii="黑体" w:hAnsi="黑体" w:eastAsia="黑体" w:cs="黑体"/>
          <w:b/>
          <w:sz w:val="32"/>
          <w:szCs w:val="32"/>
          <w:highlight w:val="none"/>
          <w:lang w:val="en-US" w:eastAsia="zh-CN" w:bidi="ar"/>
        </w:rPr>
      </w:pPr>
      <w:r>
        <w:rPr>
          <w:rFonts w:hint="eastAsia" w:ascii="黑体" w:hAnsi="黑体" w:eastAsia="黑体" w:cs="黑体"/>
          <w:b/>
          <w:sz w:val="32"/>
          <w:szCs w:val="32"/>
          <w:highlight w:val="none"/>
          <w:lang w:val="en-US" w:eastAsia="zh-CN" w:bidi="ar"/>
        </w:rPr>
        <w:t>十、人口</w:t>
      </w:r>
    </w:p>
    <w:p w14:paraId="4A3A9122">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2023年末，原开发区总人口（户籍人口）32396人，在总人口中，城镇人口18307人，占56.5%；乡村人口14089人，占43.5%。</w:t>
      </w:r>
    </w:p>
    <w:p w14:paraId="7D38E41C">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0～17岁（含不满16周岁）人口3543人，占总人口的比重为10.9%；18～34岁（含不满34周岁）人口5317人，占总人口的比重为16.4%；35～59岁（含不满59周岁）人口14469人，占总人口的比重为44.7%。60周岁及以上人口9067人，占总人口的比重为28%。</w:t>
      </w:r>
    </w:p>
    <w:p w14:paraId="3D54E21A">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注：</w:t>
      </w:r>
    </w:p>
    <w:p w14:paraId="2FF0F37F">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1、本公报中2023年数据均为初步统计数，部分指标数据在年报时可能还有调整。部分数据因四舍五入的原因，存在着与分项合计不等的情况。</w:t>
      </w:r>
    </w:p>
    <w:p w14:paraId="6ED51703">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2、地区生产总值、各产业及各行业增加值绝对数按现价计算，增长速度按不变价格计算。</w:t>
      </w:r>
    </w:p>
    <w:p w14:paraId="3855798E">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3、规模以上工业统计范围为年主营业务收入2000万元及以上的工业法人单位。</w:t>
      </w:r>
    </w:p>
    <w:p w14:paraId="42C657F9">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4、固定资产投资（不含农户）统计范围为各种登记注册类型的法人单位以及个体经营进行的计划总投资500万元及以上的投资项目，不包括农户投资、军工和国防项目。</w:t>
      </w:r>
    </w:p>
    <w:p w14:paraId="1D78A540">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5、社会消费品零售总额统计中限额以上单位：指年主营业务收入2000万元及以上的批发业企业（单位）、500万元及以上的零售业企业（单位）、200万元及以上的大个体。</w:t>
      </w:r>
    </w:p>
    <w:p w14:paraId="54FF5E4E">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资料来源：</w:t>
      </w:r>
    </w:p>
    <w:p w14:paraId="3C293EC2">
      <w:pPr>
        <w:spacing w:line="7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本公报中实际利用外资、进出口数据来自区招商局；财政数据来自区财政局；教育数据来自区教育局；文化数据来自区社会事业服务中心；卫生数据来自区卫生健康服务中心；户籍人口数据</w:t>
      </w:r>
      <w:r>
        <w:rPr>
          <w:rFonts w:hint="eastAsia" w:ascii="仿宋_GB2312" w:hAnsi="仿宋_GB2312" w:eastAsia="仿宋_GB2312" w:cs="仿宋_GB2312"/>
          <w:sz w:val="32"/>
          <w:szCs w:val="32"/>
          <w:highlight w:val="none"/>
        </w:rPr>
        <w:t>来自市公安局</w:t>
      </w:r>
      <w:r>
        <w:rPr>
          <w:rFonts w:hint="eastAsia" w:ascii="仿宋_GB2312" w:hAnsi="仿宋_GB2312" w:eastAsia="仿宋_GB2312" w:cs="仿宋_GB2312"/>
          <w:sz w:val="32"/>
          <w:szCs w:val="32"/>
          <w:highlight w:val="none"/>
          <w:lang w:val="en-US" w:eastAsia="zh-CN"/>
        </w:rPr>
        <w:t>铁南分局；社会保障数据来自区社会事业服务中心、区人力资源和社会保障服务中心；交通数据来自区城市与交通发展服务中心；其他数据均来自区发展和改革局（统计局）。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188BB6"/>
    <w:multiLevelType w:val="singleLevel"/>
    <w:tmpl w:val="38188BB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jkxODA4OTkxMDc0YTFlOWU4Y2Y1MmRlOTc4NmYifQ=="/>
  </w:docVars>
  <w:rsids>
    <w:rsidRoot w:val="00000000"/>
    <w:rsid w:val="00F9257D"/>
    <w:rsid w:val="0121710A"/>
    <w:rsid w:val="01514167"/>
    <w:rsid w:val="01876284"/>
    <w:rsid w:val="03681C3C"/>
    <w:rsid w:val="06603DDA"/>
    <w:rsid w:val="077C7A64"/>
    <w:rsid w:val="0AFB74CF"/>
    <w:rsid w:val="0B9730BE"/>
    <w:rsid w:val="0C9C5F9A"/>
    <w:rsid w:val="0D75742F"/>
    <w:rsid w:val="0E15476E"/>
    <w:rsid w:val="12096398"/>
    <w:rsid w:val="141D437D"/>
    <w:rsid w:val="19570331"/>
    <w:rsid w:val="216252EF"/>
    <w:rsid w:val="21BE0F4D"/>
    <w:rsid w:val="23DE3F0E"/>
    <w:rsid w:val="2410324E"/>
    <w:rsid w:val="2551679D"/>
    <w:rsid w:val="27BA02BB"/>
    <w:rsid w:val="27BA42F8"/>
    <w:rsid w:val="2D210CFB"/>
    <w:rsid w:val="2D393B7E"/>
    <w:rsid w:val="2F8F5C74"/>
    <w:rsid w:val="30896BCA"/>
    <w:rsid w:val="31456F95"/>
    <w:rsid w:val="31E06CBE"/>
    <w:rsid w:val="337F6BE5"/>
    <w:rsid w:val="34B54432"/>
    <w:rsid w:val="39E906DA"/>
    <w:rsid w:val="3D1E6010"/>
    <w:rsid w:val="406C5521"/>
    <w:rsid w:val="4153693E"/>
    <w:rsid w:val="41A2189A"/>
    <w:rsid w:val="4521341D"/>
    <w:rsid w:val="466301CA"/>
    <w:rsid w:val="4A0C7CCC"/>
    <w:rsid w:val="4C6D68CD"/>
    <w:rsid w:val="4CFF4044"/>
    <w:rsid w:val="4FCC21D8"/>
    <w:rsid w:val="50067498"/>
    <w:rsid w:val="55222FC6"/>
    <w:rsid w:val="56270168"/>
    <w:rsid w:val="569021B1"/>
    <w:rsid w:val="570266DE"/>
    <w:rsid w:val="57E04A72"/>
    <w:rsid w:val="57EF2F07"/>
    <w:rsid w:val="58501BF8"/>
    <w:rsid w:val="587358E6"/>
    <w:rsid w:val="58DC348C"/>
    <w:rsid w:val="59513E7A"/>
    <w:rsid w:val="59710078"/>
    <w:rsid w:val="5C6E6AF1"/>
    <w:rsid w:val="5CF214D0"/>
    <w:rsid w:val="5D2E3A1B"/>
    <w:rsid w:val="61CA2054"/>
    <w:rsid w:val="623E42B4"/>
    <w:rsid w:val="638E5CCA"/>
    <w:rsid w:val="65EE7657"/>
    <w:rsid w:val="685D1BB6"/>
    <w:rsid w:val="68D52B2F"/>
    <w:rsid w:val="69C9180A"/>
    <w:rsid w:val="6ACC53C2"/>
    <w:rsid w:val="6E22182F"/>
    <w:rsid w:val="6EA63EC8"/>
    <w:rsid w:val="708C533F"/>
    <w:rsid w:val="71E13469"/>
    <w:rsid w:val="73677B9D"/>
    <w:rsid w:val="78346355"/>
    <w:rsid w:val="79892D64"/>
    <w:rsid w:val="7BE567D0"/>
    <w:rsid w:val="7CB27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3986</Words>
  <Characters>4895</Characters>
  <Lines>1</Lines>
  <Paragraphs>1</Paragraphs>
  <TotalTime>10</TotalTime>
  <ScaleCrop>false</ScaleCrop>
  <LinksUpToDate>false</LinksUpToDate>
  <CharactersWithSpaces>4906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2023-10-19T02:15:00Z</dcterms:created>
  <dc:creator>Administrator</dc:creator>
  <cp:lastModifiedBy>尘</cp:lastModifiedBy>
  <cp:lastPrinted>2024-08-21T01:38:03Z</cp:lastPrinted>
  <dcterms:modified xsi:type="dcterms:W3CDTF">2024-08-21T01:38:05Z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8E780EBB2CC443F584E4562CC367316F_12</vt:lpwstr>
  </property>
</Properties>
</file>